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77B1" w14:textId="7FBBE2F1" w:rsidR="00F067E1" w:rsidRDefault="00F067E1">
      <w:pPr>
        <w:rPr>
          <w:rFonts w:ascii="Arial" w:hAnsi="Arial" w:cs="Arial"/>
          <w:b/>
          <w:bCs/>
        </w:rPr>
      </w:pPr>
      <w:r w:rsidRPr="00F067E1">
        <w:rPr>
          <w:rFonts w:ascii="Arial" w:hAnsi="Arial" w:cs="Arial"/>
          <w:b/>
          <w:bCs/>
        </w:rPr>
        <w:t xml:space="preserve">Illinois Updates – </w:t>
      </w:r>
      <w:r w:rsidR="00E90EA0">
        <w:rPr>
          <w:rFonts w:ascii="Arial" w:hAnsi="Arial" w:cs="Arial"/>
          <w:b/>
          <w:bCs/>
        </w:rPr>
        <w:t xml:space="preserve">September </w:t>
      </w:r>
      <w:r w:rsidR="00C35F0C">
        <w:rPr>
          <w:rFonts w:ascii="Arial" w:hAnsi="Arial" w:cs="Arial"/>
          <w:b/>
          <w:bCs/>
        </w:rPr>
        <w:t>16</w:t>
      </w:r>
      <w:r w:rsidRPr="00F067E1">
        <w:rPr>
          <w:rFonts w:ascii="Arial" w:hAnsi="Arial" w:cs="Arial"/>
          <w:b/>
          <w:bCs/>
        </w:rPr>
        <w:t>, 2022</w:t>
      </w:r>
    </w:p>
    <w:p w14:paraId="08CB724A" w14:textId="7FEC2478" w:rsidR="00802FAE" w:rsidRDefault="00802FAE">
      <w:pPr>
        <w:rPr>
          <w:rFonts w:ascii="Arial" w:hAnsi="Arial" w:cs="Arial"/>
          <w:b/>
          <w:bCs/>
        </w:rPr>
      </w:pPr>
    </w:p>
    <w:p w14:paraId="5006FEA1" w14:textId="414FD13B" w:rsidR="008C6919" w:rsidRDefault="0058471C">
      <w:pPr>
        <w:rPr>
          <w:rFonts w:ascii="Arial" w:hAnsi="Arial" w:cs="Arial"/>
          <w:u w:val="single"/>
        </w:rPr>
      </w:pPr>
      <w:r>
        <w:rPr>
          <w:rFonts w:ascii="Arial" w:hAnsi="Arial" w:cs="Arial"/>
          <w:u w:val="single"/>
        </w:rPr>
        <w:t>Burke to Step Down</w:t>
      </w:r>
    </w:p>
    <w:p w14:paraId="2E1A9954" w14:textId="4D78FDA3" w:rsidR="0058471C" w:rsidRDefault="0058471C">
      <w:pPr>
        <w:rPr>
          <w:rFonts w:ascii="Arial" w:hAnsi="Arial" w:cs="Arial"/>
          <w:u w:val="single"/>
        </w:rPr>
      </w:pPr>
    </w:p>
    <w:p w14:paraId="7AD4298B" w14:textId="43C7ABCE" w:rsidR="0058471C" w:rsidRDefault="0058471C">
      <w:pPr>
        <w:rPr>
          <w:rFonts w:ascii="Arial" w:hAnsi="Arial" w:cs="Arial"/>
        </w:rPr>
      </w:pPr>
      <w:r>
        <w:rPr>
          <w:rFonts w:ascii="Arial" w:hAnsi="Arial" w:cs="Arial"/>
        </w:rPr>
        <w:t xml:space="preserve">Illinois Supreme Court Chief Justice Ann Burke announced this week that she would be retiring from the bench effective November 30, 2022.  Burke has served on the Supreme Court since her appointment in 2006, going on to win successive terms and serving for the past sixteen years.  Illinois Appellate Judge Joy Cunningham will be appointed to serve out the remainder of Burke’s term through December 2024.  Cunningham, a Democrat, will be the second Black woman appointed to the state Supreme Court this year following the appointment of Lisa Holder to the court in July.  Justice Mary Jane Theis will take over as Chief Justice on October 26, </w:t>
      </w:r>
      <w:proofErr w:type="gramStart"/>
      <w:r>
        <w:rPr>
          <w:rFonts w:ascii="Arial" w:hAnsi="Arial" w:cs="Arial"/>
        </w:rPr>
        <w:t>2022</w:t>
      </w:r>
      <w:proofErr w:type="gramEnd"/>
      <w:r>
        <w:rPr>
          <w:rFonts w:ascii="Arial" w:hAnsi="Arial" w:cs="Arial"/>
        </w:rPr>
        <w:t xml:space="preserve"> and will serve a three-year term.</w:t>
      </w:r>
    </w:p>
    <w:p w14:paraId="53FAFC11" w14:textId="5EA50B30" w:rsidR="0058471C" w:rsidRDefault="0058471C">
      <w:pPr>
        <w:rPr>
          <w:rFonts w:ascii="Arial" w:hAnsi="Arial" w:cs="Arial"/>
        </w:rPr>
      </w:pPr>
    </w:p>
    <w:p w14:paraId="7CAB29AB" w14:textId="3113275B" w:rsidR="0058471C" w:rsidRDefault="0058471C">
      <w:pPr>
        <w:rPr>
          <w:rFonts w:ascii="Arial" w:hAnsi="Arial" w:cs="Arial"/>
          <w:u w:val="single"/>
        </w:rPr>
      </w:pPr>
      <w:r>
        <w:rPr>
          <w:rFonts w:ascii="Arial" w:hAnsi="Arial" w:cs="Arial"/>
          <w:u w:val="single"/>
        </w:rPr>
        <w:t>Taxpayer Rebates Arrive this Week</w:t>
      </w:r>
    </w:p>
    <w:p w14:paraId="46D9A0B4" w14:textId="318D1FA1" w:rsidR="0058471C" w:rsidRDefault="0058471C">
      <w:pPr>
        <w:rPr>
          <w:rFonts w:ascii="Arial" w:hAnsi="Arial" w:cs="Arial"/>
          <w:u w:val="single"/>
        </w:rPr>
      </w:pPr>
    </w:p>
    <w:p w14:paraId="3369A05A" w14:textId="2ACBBE71" w:rsidR="0058471C" w:rsidRDefault="0058471C">
      <w:pPr>
        <w:rPr>
          <w:rFonts w:ascii="Arial" w:hAnsi="Arial" w:cs="Arial"/>
        </w:rPr>
      </w:pPr>
      <w:r>
        <w:rPr>
          <w:rFonts w:ascii="Arial" w:hAnsi="Arial" w:cs="Arial"/>
        </w:rPr>
        <w:t xml:space="preserve">Governor JB Pritzker held a press conference this week to announce that taxpayer rebates authorized by the state’s fiscal year 2023 budget would begin to arrive in residents’ mailboxes and bank accounts.  Lawmakers approved $1.8 billion in tax relief as part of the state’s budget this spring, including $1.2 in direct payments.  Illinois taxpayers earning less than $200,000 per year will receive a rebate payment of $50 per person, and homeowners earning $250,000 or less per year will receive property tax relief up to $300 based on income.  Governor Pritzker said that the timing of the payments was due to supply chain issues experienced by the Illinois State Comptroller’s office, and that it could take up to eight weeks for all payments to be delivered.  </w:t>
      </w:r>
    </w:p>
    <w:p w14:paraId="12EA5573" w14:textId="77777777" w:rsidR="0058471C" w:rsidRDefault="0058471C">
      <w:pPr>
        <w:rPr>
          <w:rFonts w:ascii="Arial" w:hAnsi="Arial" w:cs="Arial"/>
        </w:rPr>
      </w:pPr>
    </w:p>
    <w:p w14:paraId="716389ED" w14:textId="3271929B" w:rsidR="0058471C" w:rsidRDefault="0058471C">
      <w:pPr>
        <w:rPr>
          <w:rFonts w:ascii="Arial" w:hAnsi="Arial" w:cs="Arial"/>
          <w:u w:val="single"/>
        </w:rPr>
      </w:pPr>
      <w:r>
        <w:rPr>
          <w:rFonts w:ascii="Arial" w:hAnsi="Arial" w:cs="Arial"/>
          <w:u w:val="single"/>
        </w:rPr>
        <w:t>Rail Strike Averted</w:t>
      </w:r>
    </w:p>
    <w:p w14:paraId="67F83399" w14:textId="77777777" w:rsidR="0058471C" w:rsidRDefault="0058471C">
      <w:pPr>
        <w:rPr>
          <w:rFonts w:ascii="Arial" w:hAnsi="Arial" w:cs="Arial"/>
          <w:u w:val="single"/>
        </w:rPr>
      </w:pPr>
    </w:p>
    <w:p w14:paraId="0E03280D" w14:textId="181C1AE6" w:rsidR="0058471C" w:rsidRDefault="0058471C">
      <w:pPr>
        <w:rPr>
          <w:rFonts w:ascii="Arial" w:hAnsi="Arial" w:cs="Arial"/>
        </w:rPr>
      </w:pPr>
      <w:r>
        <w:rPr>
          <w:rFonts w:ascii="Arial" w:hAnsi="Arial" w:cs="Arial"/>
        </w:rPr>
        <w:t xml:space="preserve">A threatened rail worker strike that would have impacted Illinois residents who use Amtrak and Metra has been averted for now.  The strike was threatened by </w:t>
      </w:r>
      <w:r w:rsidRPr="0058471C">
        <w:rPr>
          <w:rFonts w:ascii="Arial" w:hAnsi="Arial" w:cs="Arial"/>
        </w:rPr>
        <w:t>The Brotherhood of Locomotive Engineers and Trainmen and the SMART Transportation Division</w:t>
      </w:r>
      <w:r>
        <w:rPr>
          <w:rFonts w:ascii="Arial" w:hAnsi="Arial" w:cs="Arial"/>
        </w:rPr>
        <w:t>, two unions that represent 115,000 rail workers.  Labor has raised concerns regarding working conditions for conductors and engineers, citing cases of workers being required to work extended hours with little notice and lengthy on-call requirements.  Both Amtrak and Metra use rail lines owned by freight railways in addition to their own lines.  While Amtrak lines impacted by the potential strike would primarily impact routes from Chicago to other states, both rail carriers had announced cancellations in anticipation of the strike.  The cancellations have been rescinded following the announcement by the Biden administration that a tentative agreement has been reached.</w:t>
      </w:r>
    </w:p>
    <w:p w14:paraId="094098FD" w14:textId="0E39D491" w:rsidR="0058471C" w:rsidRDefault="0058471C">
      <w:pPr>
        <w:rPr>
          <w:rFonts w:ascii="Arial" w:hAnsi="Arial" w:cs="Arial"/>
        </w:rPr>
      </w:pPr>
    </w:p>
    <w:p w14:paraId="5B9C6A0F" w14:textId="058B9913" w:rsidR="0058471C" w:rsidRDefault="0058471C">
      <w:pPr>
        <w:rPr>
          <w:rFonts w:ascii="Arial" w:hAnsi="Arial" w:cs="Arial"/>
          <w:u w:val="single"/>
        </w:rPr>
      </w:pPr>
      <w:r>
        <w:rPr>
          <w:rFonts w:ascii="Arial" w:hAnsi="Arial" w:cs="Arial"/>
          <w:u w:val="single"/>
        </w:rPr>
        <w:t>National Guard to Assist with Migrants</w:t>
      </w:r>
    </w:p>
    <w:p w14:paraId="577C1E28" w14:textId="4F9DBD78" w:rsidR="0058471C" w:rsidRDefault="0058471C">
      <w:pPr>
        <w:rPr>
          <w:rFonts w:ascii="Arial" w:hAnsi="Arial" w:cs="Arial"/>
          <w:u w:val="single"/>
        </w:rPr>
      </w:pPr>
    </w:p>
    <w:p w14:paraId="717A95BC" w14:textId="5B751AFE" w:rsidR="0058471C" w:rsidRDefault="0058471C">
      <w:pPr>
        <w:rPr>
          <w:rFonts w:ascii="Arial" w:hAnsi="Arial" w:cs="Arial"/>
        </w:rPr>
      </w:pPr>
      <w:r>
        <w:rPr>
          <w:rFonts w:ascii="Arial" w:hAnsi="Arial" w:cs="Arial"/>
        </w:rPr>
        <w:t xml:space="preserve">Governor JB Pritzker this week announced that he will issue a disaster proclamation to address the arrival of migrants from Texas.  A disaster proclamation allows for coordination between state, county and municipal governments and will allow Pritzker to </w:t>
      </w:r>
      <w:r>
        <w:rPr>
          <w:rFonts w:ascii="Arial" w:hAnsi="Arial" w:cs="Arial"/>
        </w:rPr>
        <w:lastRenderedPageBreak/>
        <w:t xml:space="preserve">deploy the Illinois National Guard for assistance.  The Governor also said he will be seeking federal assistance and resources to provide care for the migrants.  Approximately 500 asylum seekers entering the country in Texas have been bused to Chicago at the direction of Texas Governor Greg Abbott.  Transportation of the migrants to Chicago began on August 31, and mirrors similar operations to bus immigrants to New York City, Washington D.C., and most recently Martha’s Vineyard, Massachusetts.  </w:t>
      </w:r>
    </w:p>
    <w:p w14:paraId="33207322" w14:textId="77777777" w:rsidR="0058471C" w:rsidRDefault="0058471C">
      <w:pPr>
        <w:rPr>
          <w:rFonts w:ascii="Arial" w:hAnsi="Arial" w:cs="Arial"/>
        </w:rPr>
      </w:pPr>
      <w:r>
        <w:rPr>
          <w:rFonts w:ascii="Arial" w:hAnsi="Arial" w:cs="Arial"/>
        </w:rPr>
        <w:t xml:space="preserve">The Illinois National Guard will assign 75 of its members to aid with logistics and assist arrivals with obtaining emergency shelter, food and healthcare.  Pritzker says the Illinois Department of Human Services has the necessary financial resources to support the migrants in the near term.  </w:t>
      </w:r>
    </w:p>
    <w:p w14:paraId="7F81EE81" w14:textId="77777777" w:rsidR="0058471C" w:rsidRDefault="0058471C">
      <w:pPr>
        <w:rPr>
          <w:rFonts w:ascii="Arial" w:hAnsi="Arial" w:cs="Arial"/>
        </w:rPr>
      </w:pPr>
    </w:p>
    <w:p w14:paraId="3F0E6508" w14:textId="77777777" w:rsidR="0058471C" w:rsidRDefault="0058471C">
      <w:pPr>
        <w:rPr>
          <w:rFonts w:ascii="Arial" w:hAnsi="Arial" w:cs="Arial"/>
          <w:u w:val="single"/>
        </w:rPr>
      </w:pPr>
      <w:r>
        <w:rPr>
          <w:rFonts w:ascii="Arial" w:hAnsi="Arial" w:cs="Arial"/>
          <w:u w:val="single"/>
        </w:rPr>
        <w:t>Uihlein Funds Opposition to Workers’ Rights</w:t>
      </w:r>
    </w:p>
    <w:p w14:paraId="0512013B" w14:textId="77777777" w:rsidR="0058471C" w:rsidRDefault="0058471C">
      <w:pPr>
        <w:rPr>
          <w:rFonts w:ascii="Arial" w:hAnsi="Arial" w:cs="Arial"/>
          <w:u w:val="single"/>
        </w:rPr>
      </w:pPr>
    </w:p>
    <w:p w14:paraId="0D0359FA" w14:textId="65378857" w:rsidR="0058471C" w:rsidRDefault="0058471C" w:rsidP="0058471C">
      <w:pPr>
        <w:rPr>
          <w:rFonts w:ascii="Arial" w:hAnsi="Arial" w:cs="Arial"/>
        </w:rPr>
      </w:pPr>
      <w:r>
        <w:rPr>
          <w:rFonts w:ascii="Arial" w:hAnsi="Arial" w:cs="Arial"/>
        </w:rPr>
        <w:t xml:space="preserve">Republican mega-donor Richard Uihlein has contributed $1 million to defeat an effort to codify workers’ rights in the Illinois Constitution.  Voters will have the opportunity in November to vote on an amendment to create a constitutional right to collectively bargain for wages, hours and working conditions.  The amendment is being advanced by </w:t>
      </w:r>
      <w:r w:rsidRPr="0058471C">
        <w:rPr>
          <w:rFonts w:ascii="Arial" w:hAnsi="Arial" w:cs="Arial"/>
        </w:rPr>
        <w:t>the Indiana, Illinois and Iowa Foundation for Fair Contracting</w:t>
      </w:r>
      <w:r>
        <w:rPr>
          <w:rFonts w:ascii="Arial" w:hAnsi="Arial" w:cs="Arial"/>
        </w:rPr>
        <w:t xml:space="preserve">.  Opponents to the effort include the Illinois Chamber of Commerce and the Illinois Policy Institute, who argue that unions can advance their rights through the legislative process.  Uihlein’s donation will be used by opponents to defeat the measure at the ballot box, as efforts to stop the amendment through the judicial process have failed.  Labor organizations believe the amendment will result in safer workplaces and higher wages for Illinois workers.  </w:t>
      </w:r>
    </w:p>
    <w:p w14:paraId="1E7656D6" w14:textId="3CEE126E" w:rsidR="0058471C" w:rsidRDefault="0058471C" w:rsidP="0058471C">
      <w:pPr>
        <w:rPr>
          <w:rFonts w:ascii="Arial" w:hAnsi="Arial" w:cs="Arial"/>
        </w:rPr>
      </w:pPr>
    </w:p>
    <w:p w14:paraId="1445D2C4" w14:textId="1EB0A141" w:rsidR="0058471C" w:rsidRDefault="0058471C" w:rsidP="0058471C">
      <w:pPr>
        <w:rPr>
          <w:rFonts w:ascii="Arial" w:hAnsi="Arial" w:cs="Arial"/>
          <w:u w:val="single"/>
        </w:rPr>
      </w:pPr>
      <w:r>
        <w:rPr>
          <w:rFonts w:ascii="Arial" w:hAnsi="Arial" w:cs="Arial"/>
          <w:u w:val="single"/>
        </w:rPr>
        <w:t>Pritzker Rolls Back Covid Measures</w:t>
      </w:r>
    </w:p>
    <w:p w14:paraId="7926ECE3" w14:textId="655ABC18" w:rsidR="0058471C" w:rsidRDefault="0058471C" w:rsidP="0058471C">
      <w:pPr>
        <w:rPr>
          <w:rFonts w:ascii="Arial" w:hAnsi="Arial" w:cs="Arial"/>
          <w:u w:val="single"/>
        </w:rPr>
      </w:pPr>
    </w:p>
    <w:p w14:paraId="64EED9D4" w14:textId="7340F671" w:rsidR="0058471C" w:rsidRPr="0058471C" w:rsidRDefault="0058471C" w:rsidP="0058471C">
      <w:pPr>
        <w:rPr>
          <w:rFonts w:ascii="Arial" w:hAnsi="Arial" w:cs="Arial"/>
        </w:rPr>
      </w:pPr>
      <w:r>
        <w:rPr>
          <w:rFonts w:ascii="Arial" w:hAnsi="Arial" w:cs="Arial"/>
        </w:rPr>
        <w:t xml:space="preserve">Governor Pritzker will update Covid-19 testing guidelines for unvaccinated school and daycare workers this week.  Following recommendations by the CDC and based on medical advice, unvaccinated workers will no longer be required to test twice a week for Covid.  The Illinois Education Association and the Illinois Federation of Teachers have stated that their members are supportive of the updated guidelines.  </w:t>
      </w:r>
      <w:r>
        <w:rPr>
          <w:rFonts w:ascii="Arial" w:hAnsi="Arial" w:cs="Arial"/>
        </w:rPr>
        <w:t xml:space="preserve">The change will go into effect today.  </w:t>
      </w:r>
    </w:p>
    <w:p w14:paraId="3D84985C" w14:textId="537F9EBA" w:rsidR="008C6919" w:rsidRPr="0058471C" w:rsidRDefault="008C6919">
      <w:pPr>
        <w:rPr>
          <w:rFonts w:ascii="Arial" w:hAnsi="Arial" w:cs="Arial"/>
        </w:rPr>
      </w:pPr>
    </w:p>
    <w:p w14:paraId="7F2DB439" w14:textId="2F20989B" w:rsidR="00E10F43" w:rsidRDefault="00E10F43" w:rsidP="006C6A5C">
      <w:pPr>
        <w:rPr>
          <w:rFonts w:ascii="Arial" w:hAnsi="Arial" w:cs="Arial"/>
          <w:u w:val="single"/>
        </w:rPr>
      </w:pPr>
      <w:r>
        <w:rPr>
          <w:rFonts w:ascii="Arial" w:hAnsi="Arial" w:cs="Arial"/>
          <w:u w:val="single"/>
        </w:rPr>
        <w:t>Dates to Remember</w:t>
      </w:r>
    </w:p>
    <w:p w14:paraId="108B2E54" w14:textId="467D12F3" w:rsidR="00E10F43" w:rsidRDefault="00E10F43" w:rsidP="006C6A5C">
      <w:pPr>
        <w:rPr>
          <w:rFonts w:ascii="Arial" w:hAnsi="Arial" w:cs="Arial"/>
          <w:u w:val="single"/>
        </w:rPr>
      </w:pPr>
    </w:p>
    <w:p w14:paraId="0D9E1E71" w14:textId="60F8096B" w:rsidR="00DC4902" w:rsidRDefault="00E10F43" w:rsidP="00DC4902">
      <w:pPr>
        <w:pStyle w:val="ListParagraph"/>
        <w:numPr>
          <w:ilvl w:val="0"/>
          <w:numId w:val="3"/>
        </w:numPr>
        <w:rPr>
          <w:rFonts w:ascii="Arial" w:hAnsi="Arial" w:cs="Arial"/>
        </w:rPr>
      </w:pPr>
      <w:r>
        <w:rPr>
          <w:rFonts w:ascii="Arial" w:hAnsi="Arial" w:cs="Arial"/>
        </w:rPr>
        <w:t>November 8, 2022 – Illinois General Electio</w:t>
      </w:r>
      <w:r w:rsidR="00F41744">
        <w:rPr>
          <w:rFonts w:ascii="Arial" w:hAnsi="Arial" w:cs="Arial"/>
        </w:rPr>
        <w:t>n</w:t>
      </w:r>
    </w:p>
    <w:p w14:paraId="268E3ABE" w14:textId="3FC33CF5" w:rsidR="00B20313" w:rsidRDefault="00B20313" w:rsidP="00DC4902">
      <w:pPr>
        <w:pStyle w:val="ListParagraph"/>
        <w:numPr>
          <w:ilvl w:val="0"/>
          <w:numId w:val="3"/>
        </w:numPr>
        <w:rPr>
          <w:rFonts w:ascii="Arial" w:hAnsi="Arial" w:cs="Arial"/>
        </w:rPr>
      </w:pPr>
      <w:r>
        <w:rPr>
          <w:rFonts w:ascii="Arial" w:hAnsi="Arial" w:cs="Arial"/>
        </w:rPr>
        <w:t>November 15-17, November 29-December 1</w:t>
      </w:r>
      <w:r w:rsidR="00E35669">
        <w:rPr>
          <w:rFonts w:ascii="Arial" w:hAnsi="Arial" w:cs="Arial"/>
        </w:rPr>
        <w:t>, 2022</w:t>
      </w:r>
      <w:r>
        <w:rPr>
          <w:rFonts w:ascii="Arial" w:hAnsi="Arial" w:cs="Arial"/>
        </w:rPr>
        <w:t xml:space="preserve"> – Veto Session</w:t>
      </w:r>
    </w:p>
    <w:p w14:paraId="40065400" w14:textId="25711F5B" w:rsidR="0058471C" w:rsidRDefault="0058471C" w:rsidP="00DC4902">
      <w:pPr>
        <w:pStyle w:val="ListParagraph"/>
        <w:numPr>
          <w:ilvl w:val="0"/>
          <w:numId w:val="3"/>
        </w:numPr>
        <w:rPr>
          <w:rFonts w:ascii="Arial" w:hAnsi="Arial" w:cs="Arial"/>
        </w:rPr>
      </w:pPr>
      <w:r>
        <w:rPr>
          <w:rFonts w:ascii="Arial" w:hAnsi="Arial" w:cs="Arial"/>
        </w:rPr>
        <w:t>January 4-10, 2023 – Tentative “Lame Duck” Session, 102</w:t>
      </w:r>
      <w:r w:rsidRPr="0058471C">
        <w:rPr>
          <w:rFonts w:ascii="Arial" w:hAnsi="Arial" w:cs="Arial"/>
          <w:vertAlign w:val="superscript"/>
        </w:rPr>
        <w:t>nd</w:t>
      </w:r>
      <w:r>
        <w:rPr>
          <w:rFonts w:ascii="Arial" w:hAnsi="Arial" w:cs="Arial"/>
        </w:rPr>
        <w:t xml:space="preserve"> General Assembly</w:t>
      </w:r>
    </w:p>
    <w:p w14:paraId="4E425C7C" w14:textId="426D596F" w:rsidR="008C6919" w:rsidRPr="00F41744" w:rsidRDefault="008C6919" w:rsidP="00DC4902">
      <w:pPr>
        <w:pStyle w:val="ListParagraph"/>
        <w:numPr>
          <w:ilvl w:val="0"/>
          <w:numId w:val="3"/>
        </w:numPr>
        <w:rPr>
          <w:rFonts w:ascii="Arial" w:hAnsi="Arial" w:cs="Arial"/>
        </w:rPr>
      </w:pPr>
      <w:r>
        <w:rPr>
          <w:rFonts w:ascii="Arial" w:hAnsi="Arial" w:cs="Arial"/>
        </w:rPr>
        <w:t>January 11, 2023 - Inauguration of the 103</w:t>
      </w:r>
      <w:r w:rsidRPr="008C6919">
        <w:rPr>
          <w:rFonts w:ascii="Arial" w:hAnsi="Arial" w:cs="Arial"/>
          <w:vertAlign w:val="superscript"/>
        </w:rPr>
        <w:t>rd</w:t>
      </w:r>
      <w:r>
        <w:rPr>
          <w:rFonts w:ascii="Arial" w:hAnsi="Arial" w:cs="Arial"/>
        </w:rPr>
        <w:t xml:space="preserve"> General Assembly </w:t>
      </w:r>
    </w:p>
    <w:p w14:paraId="3C7FC5AD" w14:textId="77777777" w:rsidR="00561730" w:rsidRPr="00561730" w:rsidRDefault="00561730" w:rsidP="00554EED">
      <w:pPr>
        <w:rPr>
          <w:u w:val="single"/>
        </w:rPr>
      </w:pPr>
    </w:p>
    <w:sectPr w:rsidR="00561730" w:rsidRPr="0056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A55"/>
    <w:multiLevelType w:val="hybridMultilevel"/>
    <w:tmpl w:val="841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C4C16"/>
    <w:multiLevelType w:val="hybridMultilevel"/>
    <w:tmpl w:val="656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2A2"/>
    <w:multiLevelType w:val="hybridMultilevel"/>
    <w:tmpl w:val="EDC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A3972"/>
    <w:multiLevelType w:val="hybridMultilevel"/>
    <w:tmpl w:val="0254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133B5"/>
    <w:multiLevelType w:val="hybridMultilevel"/>
    <w:tmpl w:val="E0FA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A2261"/>
    <w:multiLevelType w:val="hybridMultilevel"/>
    <w:tmpl w:val="DE8A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278665">
    <w:abstractNumId w:val="4"/>
  </w:num>
  <w:num w:numId="2" w16cid:durableId="2042776068">
    <w:abstractNumId w:val="2"/>
  </w:num>
  <w:num w:numId="3" w16cid:durableId="679284910">
    <w:abstractNumId w:val="0"/>
  </w:num>
  <w:num w:numId="4" w16cid:durableId="1406150064">
    <w:abstractNumId w:val="1"/>
  </w:num>
  <w:num w:numId="5" w16cid:durableId="1094134883">
    <w:abstractNumId w:val="5"/>
  </w:num>
  <w:num w:numId="6" w16cid:durableId="1745838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6B"/>
    <w:rsid w:val="000676A3"/>
    <w:rsid w:val="00080955"/>
    <w:rsid w:val="000A1E83"/>
    <w:rsid w:val="0011307A"/>
    <w:rsid w:val="00115EF5"/>
    <w:rsid w:val="001242EF"/>
    <w:rsid w:val="00153E8B"/>
    <w:rsid w:val="00185EDF"/>
    <w:rsid w:val="002118B1"/>
    <w:rsid w:val="00214676"/>
    <w:rsid w:val="00232236"/>
    <w:rsid w:val="002333E8"/>
    <w:rsid w:val="00251CF2"/>
    <w:rsid w:val="0027110F"/>
    <w:rsid w:val="002D0E2C"/>
    <w:rsid w:val="002D6F6A"/>
    <w:rsid w:val="002D735B"/>
    <w:rsid w:val="002E62A3"/>
    <w:rsid w:val="003028C4"/>
    <w:rsid w:val="0030322A"/>
    <w:rsid w:val="00321B37"/>
    <w:rsid w:val="00347F25"/>
    <w:rsid w:val="00366D6E"/>
    <w:rsid w:val="00374348"/>
    <w:rsid w:val="00384F00"/>
    <w:rsid w:val="003E405D"/>
    <w:rsid w:val="00441019"/>
    <w:rsid w:val="00452661"/>
    <w:rsid w:val="00484CC7"/>
    <w:rsid w:val="004C2739"/>
    <w:rsid w:val="004E1586"/>
    <w:rsid w:val="004E3425"/>
    <w:rsid w:val="00506998"/>
    <w:rsid w:val="005073C0"/>
    <w:rsid w:val="005076F3"/>
    <w:rsid w:val="005118AB"/>
    <w:rsid w:val="00535648"/>
    <w:rsid w:val="00540E5E"/>
    <w:rsid w:val="00541B6B"/>
    <w:rsid w:val="00546C88"/>
    <w:rsid w:val="00551445"/>
    <w:rsid w:val="00553E20"/>
    <w:rsid w:val="00554EED"/>
    <w:rsid w:val="00555962"/>
    <w:rsid w:val="00561730"/>
    <w:rsid w:val="0058471C"/>
    <w:rsid w:val="00594AEA"/>
    <w:rsid w:val="005B7BC8"/>
    <w:rsid w:val="005E53E1"/>
    <w:rsid w:val="005F6D7F"/>
    <w:rsid w:val="00626B74"/>
    <w:rsid w:val="00627546"/>
    <w:rsid w:val="00631811"/>
    <w:rsid w:val="00643095"/>
    <w:rsid w:val="0066415A"/>
    <w:rsid w:val="00670E44"/>
    <w:rsid w:val="0068286E"/>
    <w:rsid w:val="00683DEA"/>
    <w:rsid w:val="00685DA9"/>
    <w:rsid w:val="006C6A5C"/>
    <w:rsid w:val="00700E9E"/>
    <w:rsid w:val="00713811"/>
    <w:rsid w:val="0077632C"/>
    <w:rsid w:val="007D6287"/>
    <w:rsid w:val="007D65C9"/>
    <w:rsid w:val="007E0254"/>
    <w:rsid w:val="007E3D72"/>
    <w:rsid w:val="007E4391"/>
    <w:rsid w:val="007E4552"/>
    <w:rsid w:val="007F4D44"/>
    <w:rsid w:val="00802FAE"/>
    <w:rsid w:val="00811D9F"/>
    <w:rsid w:val="008A0973"/>
    <w:rsid w:val="008B4531"/>
    <w:rsid w:val="008C463E"/>
    <w:rsid w:val="008C6919"/>
    <w:rsid w:val="008E4794"/>
    <w:rsid w:val="008F16C0"/>
    <w:rsid w:val="00911015"/>
    <w:rsid w:val="00912BB6"/>
    <w:rsid w:val="009609CE"/>
    <w:rsid w:val="009914AB"/>
    <w:rsid w:val="009E27AB"/>
    <w:rsid w:val="009F255B"/>
    <w:rsid w:val="00A04AD7"/>
    <w:rsid w:val="00A45FC5"/>
    <w:rsid w:val="00A62288"/>
    <w:rsid w:val="00A72E55"/>
    <w:rsid w:val="00AF7DAD"/>
    <w:rsid w:val="00B11EA9"/>
    <w:rsid w:val="00B20313"/>
    <w:rsid w:val="00B27B92"/>
    <w:rsid w:val="00B34EF6"/>
    <w:rsid w:val="00B35466"/>
    <w:rsid w:val="00B51B7C"/>
    <w:rsid w:val="00B967D2"/>
    <w:rsid w:val="00BA75BA"/>
    <w:rsid w:val="00BC2334"/>
    <w:rsid w:val="00BE1BCB"/>
    <w:rsid w:val="00BF1C5F"/>
    <w:rsid w:val="00C025D5"/>
    <w:rsid w:val="00C35F0C"/>
    <w:rsid w:val="00C63DEF"/>
    <w:rsid w:val="00C749AB"/>
    <w:rsid w:val="00CC700A"/>
    <w:rsid w:val="00CD0AEA"/>
    <w:rsid w:val="00CD44D3"/>
    <w:rsid w:val="00CE384A"/>
    <w:rsid w:val="00CF0F70"/>
    <w:rsid w:val="00D02504"/>
    <w:rsid w:val="00D12773"/>
    <w:rsid w:val="00D3649F"/>
    <w:rsid w:val="00D410BC"/>
    <w:rsid w:val="00D812EA"/>
    <w:rsid w:val="00D933B8"/>
    <w:rsid w:val="00DA42B8"/>
    <w:rsid w:val="00DB47C4"/>
    <w:rsid w:val="00DB55DA"/>
    <w:rsid w:val="00DC4902"/>
    <w:rsid w:val="00DC5838"/>
    <w:rsid w:val="00E10F43"/>
    <w:rsid w:val="00E24908"/>
    <w:rsid w:val="00E27607"/>
    <w:rsid w:val="00E35669"/>
    <w:rsid w:val="00E52885"/>
    <w:rsid w:val="00E90EA0"/>
    <w:rsid w:val="00EA0A44"/>
    <w:rsid w:val="00EA3963"/>
    <w:rsid w:val="00EC396B"/>
    <w:rsid w:val="00F00274"/>
    <w:rsid w:val="00F03F82"/>
    <w:rsid w:val="00F067E1"/>
    <w:rsid w:val="00F127AD"/>
    <w:rsid w:val="00F23E25"/>
    <w:rsid w:val="00F35687"/>
    <w:rsid w:val="00F41744"/>
    <w:rsid w:val="00F676E9"/>
    <w:rsid w:val="00FB339E"/>
    <w:rsid w:val="00FB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5A04D"/>
  <w15:chartTrackingRefBased/>
  <w15:docId w15:val="{21FC0742-0D20-9442-809A-9DDAE343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6B"/>
    <w:pPr>
      <w:ind w:left="720"/>
      <w:contextualSpacing/>
    </w:pPr>
  </w:style>
  <w:style w:type="paragraph" w:styleId="NormalWeb">
    <w:name w:val="Normal (Web)"/>
    <w:basedOn w:val="Normal"/>
    <w:uiPriority w:val="99"/>
    <w:unhideWhenUsed/>
    <w:rsid w:val="00643095"/>
    <w:rPr>
      <w:rFonts w:ascii="Times New Roman" w:hAnsi="Times New Roman" w:cs="Times New Roman"/>
    </w:rPr>
  </w:style>
  <w:style w:type="character" w:styleId="Strong">
    <w:name w:val="Strong"/>
    <w:basedOn w:val="DefaultParagraphFont"/>
    <w:uiPriority w:val="22"/>
    <w:qFormat/>
    <w:rsid w:val="00643095"/>
    <w:rPr>
      <w:b/>
      <w:bCs/>
    </w:rPr>
  </w:style>
  <w:style w:type="character" w:customStyle="1" w:styleId="apple-converted-space">
    <w:name w:val="apple-converted-space"/>
    <w:basedOn w:val="DefaultParagraphFont"/>
    <w:rsid w:val="00643095"/>
  </w:style>
  <w:style w:type="character" w:styleId="Hyperlink">
    <w:name w:val="Hyperlink"/>
    <w:basedOn w:val="DefaultParagraphFont"/>
    <w:uiPriority w:val="99"/>
    <w:unhideWhenUsed/>
    <w:rsid w:val="0077632C"/>
    <w:rPr>
      <w:color w:val="0563C1" w:themeColor="hyperlink"/>
      <w:u w:val="single"/>
    </w:rPr>
  </w:style>
  <w:style w:type="character" w:styleId="UnresolvedMention">
    <w:name w:val="Unresolved Mention"/>
    <w:basedOn w:val="DefaultParagraphFont"/>
    <w:uiPriority w:val="99"/>
    <w:semiHidden/>
    <w:unhideWhenUsed/>
    <w:rsid w:val="00776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711">
      <w:bodyDiv w:val="1"/>
      <w:marLeft w:val="0"/>
      <w:marRight w:val="0"/>
      <w:marTop w:val="0"/>
      <w:marBottom w:val="0"/>
      <w:divBdr>
        <w:top w:val="none" w:sz="0" w:space="0" w:color="auto"/>
        <w:left w:val="none" w:sz="0" w:space="0" w:color="auto"/>
        <w:bottom w:val="none" w:sz="0" w:space="0" w:color="auto"/>
        <w:right w:val="none" w:sz="0" w:space="0" w:color="auto"/>
      </w:divBdr>
    </w:div>
    <w:div w:id="45299614">
      <w:bodyDiv w:val="1"/>
      <w:marLeft w:val="0"/>
      <w:marRight w:val="0"/>
      <w:marTop w:val="0"/>
      <w:marBottom w:val="0"/>
      <w:divBdr>
        <w:top w:val="none" w:sz="0" w:space="0" w:color="auto"/>
        <w:left w:val="none" w:sz="0" w:space="0" w:color="auto"/>
        <w:bottom w:val="none" w:sz="0" w:space="0" w:color="auto"/>
        <w:right w:val="none" w:sz="0" w:space="0" w:color="auto"/>
      </w:divBdr>
      <w:divsChild>
        <w:div w:id="898398782">
          <w:marLeft w:val="0"/>
          <w:marRight w:val="0"/>
          <w:marTop w:val="0"/>
          <w:marBottom w:val="0"/>
          <w:divBdr>
            <w:top w:val="none" w:sz="0" w:space="0" w:color="auto"/>
            <w:left w:val="none" w:sz="0" w:space="0" w:color="auto"/>
            <w:bottom w:val="none" w:sz="0" w:space="0" w:color="auto"/>
            <w:right w:val="none" w:sz="0" w:space="0" w:color="auto"/>
          </w:divBdr>
        </w:div>
        <w:div w:id="952785953">
          <w:marLeft w:val="0"/>
          <w:marRight w:val="0"/>
          <w:marTop w:val="0"/>
          <w:marBottom w:val="0"/>
          <w:divBdr>
            <w:top w:val="none" w:sz="0" w:space="0" w:color="auto"/>
            <w:left w:val="none" w:sz="0" w:space="0" w:color="auto"/>
            <w:bottom w:val="none" w:sz="0" w:space="0" w:color="auto"/>
            <w:right w:val="none" w:sz="0" w:space="0" w:color="auto"/>
          </w:divBdr>
        </w:div>
        <w:div w:id="1932811297">
          <w:marLeft w:val="0"/>
          <w:marRight w:val="0"/>
          <w:marTop w:val="0"/>
          <w:marBottom w:val="0"/>
          <w:divBdr>
            <w:top w:val="none" w:sz="0" w:space="0" w:color="auto"/>
            <w:left w:val="none" w:sz="0" w:space="0" w:color="auto"/>
            <w:bottom w:val="none" w:sz="0" w:space="0" w:color="auto"/>
            <w:right w:val="none" w:sz="0" w:space="0" w:color="auto"/>
          </w:divBdr>
        </w:div>
      </w:divsChild>
    </w:div>
    <w:div w:id="46683070">
      <w:bodyDiv w:val="1"/>
      <w:marLeft w:val="0"/>
      <w:marRight w:val="0"/>
      <w:marTop w:val="0"/>
      <w:marBottom w:val="0"/>
      <w:divBdr>
        <w:top w:val="none" w:sz="0" w:space="0" w:color="auto"/>
        <w:left w:val="none" w:sz="0" w:space="0" w:color="auto"/>
        <w:bottom w:val="none" w:sz="0" w:space="0" w:color="auto"/>
        <w:right w:val="none" w:sz="0" w:space="0" w:color="auto"/>
      </w:divBdr>
    </w:div>
    <w:div w:id="56520581">
      <w:bodyDiv w:val="1"/>
      <w:marLeft w:val="0"/>
      <w:marRight w:val="0"/>
      <w:marTop w:val="0"/>
      <w:marBottom w:val="0"/>
      <w:divBdr>
        <w:top w:val="none" w:sz="0" w:space="0" w:color="auto"/>
        <w:left w:val="none" w:sz="0" w:space="0" w:color="auto"/>
        <w:bottom w:val="none" w:sz="0" w:space="0" w:color="auto"/>
        <w:right w:val="none" w:sz="0" w:space="0" w:color="auto"/>
      </w:divBdr>
    </w:div>
    <w:div w:id="113791017">
      <w:bodyDiv w:val="1"/>
      <w:marLeft w:val="0"/>
      <w:marRight w:val="0"/>
      <w:marTop w:val="0"/>
      <w:marBottom w:val="0"/>
      <w:divBdr>
        <w:top w:val="none" w:sz="0" w:space="0" w:color="auto"/>
        <w:left w:val="none" w:sz="0" w:space="0" w:color="auto"/>
        <w:bottom w:val="none" w:sz="0" w:space="0" w:color="auto"/>
        <w:right w:val="none" w:sz="0" w:space="0" w:color="auto"/>
      </w:divBdr>
    </w:div>
    <w:div w:id="188495541">
      <w:bodyDiv w:val="1"/>
      <w:marLeft w:val="0"/>
      <w:marRight w:val="0"/>
      <w:marTop w:val="0"/>
      <w:marBottom w:val="0"/>
      <w:divBdr>
        <w:top w:val="none" w:sz="0" w:space="0" w:color="auto"/>
        <w:left w:val="none" w:sz="0" w:space="0" w:color="auto"/>
        <w:bottom w:val="none" w:sz="0" w:space="0" w:color="auto"/>
        <w:right w:val="none" w:sz="0" w:space="0" w:color="auto"/>
      </w:divBdr>
    </w:div>
    <w:div w:id="192428540">
      <w:bodyDiv w:val="1"/>
      <w:marLeft w:val="0"/>
      <w:marRight w:val="0"/>
      <w:marTop w:val="0"/>
      <w:marBottom w:val="0"/>
      <w:divBdr>
        <w:top w:val="none" w:sz="0" w:space="0" w:color="auto"/>
        <w:left w:val="none" w:sz="0" w:space="0" w:color="auto"/>
        <w:bottom w:val="none" w:sz="0" w:space="0" w:color="auto"/>
        <w:right w:val="none" w:sz="0" w:space="0" w:color="auto"/>
      </w:divBdr>
    </w:div>
    <w:div w:id="277031238">
      <w:bodyDiv w:val="1"/>
      <w:marLeft w:val="0"/>
      <w:marRight w:val="0"/>
      <w:marTop w:val="0"/>
      <w:marBottom w:val="0"/>
      <w:divBdr>
        <w:top w:val="none" w:sz="0" w:space="0" w:color="auto"/>
        <w:left w:val="none" w:sz="0" w:space="0" w:color="auto"/>
        <w:bottom w:val="none" w:sz="0" w:space="0" w:color="auto"/>
        <w:right w:val="none" w:sz="0" w:space="0" w:color="auto"/>
      </w:divBdr>
    </w:div>
    <w:div w:id="375932247">
      <w:bodyDiv w:val="1"/>
      <w:marLeft w:val="0"/>
      <w:marRight w:val="0"/>
      <w:marTop w:val="0"/>
      <w:marBottom w:val="0"/>
      <w:divBdr>
        <w:top w:val="none" w:sz="0" w:space="0" w:color="auto"/>
        <w:left w:val="none" w:sz="0" w:space="0" w:color="auto"/>
        <w:bottom w:val="none" w:sz="0" w:space="0" w:color="auto"/>
        <w:right w:val="none" w:sz="0" w:space="0" w:color="auto"/>
      </w:divBdr>
      <w:divsChild>
        <w:div w:id="1008021312">
          <w:marLeft w:val="0"/>
          <w:marRight w:val="0"/>
          <w:marTop w:val="0"/>
          <w:marBottom w:val="0"/>
          <w:divBdr>
            <w:top w:val="none" w:sz="0" w:space="0" w:color="auto"/>
            <w:left w:val="none" w:sz="0" w:space="0" w:color="auto"/>
            <w:bottom w:val="none" w:sz="0" w:space="0" w:color="auto"/>
            <w:right w:val="none" w:sz="0" w:space="0" w:color="auto"/>
          </w:divBdr>
        </w:div>
        <w:div w:id="824013796">
          <w:marLeft w:val="0"/>
          <w:marRight w:val="0"/>
          <w:marTop w:val="0"/>
          <w:marBottom w:val="0"/>
          <w:divBdr>
            <w:top w:val="none" w:sz="0" w:space="0" w:color="auto"/>
            <w:left w:val="none" w:sz="0" w:space="0" w:color="auto"/>
            <w:bottom w:val="none" w:sz="0" w:space="0" w:color="auto"/>
            <w:right w:val="none" w:sz="0" w:space="0" w:color="auto"/>
          </w:divBdr>
        </w:div>
      </w:divsChild>
    </w:div>
    <w:div w:id="414283587">
      <w:bodyDiv w:val="1"/>
      <w:marLeft w:val="0"/>
      <w:marRight w:val="0"/>
      <w:marTop w:val="0"/>
      <w:marBottom w:val="0"/>
      <w:divBdr>
        <w:top w:val="none" w:sz="0" w:space="0" w:color="auto"/>
        <w:left w:val="none" w:sz="0" w:space="0" w:color="auto"/>
        <w:bottom w:val="none" w:sz="0" w:space="0" w:color="auto"/>
        <w:right w:val="none" w:sz="0" w:space="0" w:color="auto"/>
      </w:divBdr>
    </w:div>
    <w:div w:id="424807822">
      <w:bodyDiv w:val="1"/>
      <w:marLeft w:val="0"/>
      <w:marRight w:val="0"/>
      <w:marTop w:val="0"/>
      <w:marBottom w:val="0"/>
      <w:divBdr>
        <w:top w:val="none" w:sz="0" w:space="0" w:color="auto"/>
        <w:left w:val="none" w:sz="0" w:space="0" w:color="auto"/>
        <w:bottom w:val="none" w:sz="0" w:space="0" w:color="auto"/>
        <w:right w:val="none" w:sz="0" w:space="0" w:color="auto"/>
      </w:divBdr>
    </w:div>
    <w:div w:id="436098645">
      <w:bodyDiv w:val="1"/>
      <w:marLeft w:val="0"/>
      <w:marRight w:val="0"/>
      <w:marTop w:val="0"/>
      <w:marBottom w:val="0"/>
      <w:divBdr>
        <w:top w:val="none" w:sz="0" w:space="0" w:color="auto"/>
        <w:left w:val="none" w:sz="0" w:space="0" w:color="auto"/>
        <w:bottom w:val="none" w:sz="0" w:space="0" w:color="auto"/>
        <w:right w:val="none" w:sz="0" w:space="0" w:color="auto"/>
      </w:divBdr>
    </w:div>
    <w:div w:id="475339274">
      <w:bodyDiv w:val="1"/>
      <w:marLeft w:val="0"/>
      <w:marRight w:val="0"/>
      <w:marTop w:val="0"/>
      <w:marBottom w:val="0"/>
      <w:divBdr>
        <w:top w:val="none" w:sz="0" w:space="0" w:color="auto"/>
        <w:left w:val="none" w:sz="0" w:space="0" w:color="auto"/>
        <w:bottom w:val="none" w:sz="0" w:space="0" w:color="auto"/>
        <w:right w:val="none" w:sz="0" w:space="0" w:color="auto"/>
      </w:divBdr>
    </w:div>
    <w:div w:id="508954913">
      <w:bodyDiv w:val="1"/>
      <w:marLeft w:val="0"/>
      <w:marRight w:val="0"/>
      <w:marTop w:val="0"/>
      <w:marBottom w:val="0"/>
      <w:divBdr>
        <w:top w:val="none" w:sz="0" w:space="0" w:color="auto"/>
        <w:left w:val="none" w:sz="0" w:space="0" w:color="auto"/>
        <w:bottom w:val="none" w:sz="0" w:space="0" w:color="auto"/>
        <w:right w:val="none" w:sz="0" w:space="0" w:color="auto"/>
      </w:divBdr>
    </w:div>
    <w:div w:id="517818399">
      <w:bodyDiv w:val="1"/>
      <w:marLeft w:val="0"/>
      <w:marRight w:val="0"/>
      <w:marTop w:val="0"/>
      <w:marBottom w:val="0"/>
      <w:divBdr>
        <w:top w:val="none" w:sz="0" w:space="0" w:color="auto"/>
        <w:left w:val="none" w:sz="0" w:space="0" w:color="auto"/>
        <w:bottom w:val="none" w:sz="0" w:space="0" w:color="auto"/>
        <w:right w:val="none" w:sz="0" w:space="0" w:color="auto"/>
      </w:divBdr>
    </w:div>
    <w:div w:id="572856395">
      <w:bodyDiv w:val="1"/>
      <w:marLeft w:val="0"/>
      <w:marRight w:val="0"/>
      <w:marTop w:val="0"/>
      <w:marBottom w:val="0"/>
      <w:divBdr>
        <w:top w:val="none" w:sz="0" w:space="0" w:color="auto"/>
        <w:left w:val="none" w:sz="0" w:space="0" w:color="auto"/>
        <w:bottom w:val="none" w:sz="0" w:space="0" w:color="auto"/>
        <w:right w:val="none" w:sz="0" w:space="0" w:color="auto"/>
      </w:divBdr>
    </w:div>
    <w:div w:id="578829484">
      <w:bodyDiv w:val="1"/>
      <w:marLeft w:val="0"/>
      <w:marRight w:val="0"/>
      <w:marTop w:val="0"/>
      <w:marBottom w:val="0"/>
      <w:divBdr>
        <w:top w:val="none" w:sz="0" w:space="0" w:color="auto"/>
        <w:left w:val="none" w:sz="0" w:space="0" w:color="auto"/>
        <w:bottom w:val="none" w:sz="0" w:space="0" w:color="auto"/>
        <w:right w:val="none" w:sz="0" w:space="0" w:color="auto"/>
      </w:divBdr>
    </w:div>
    <w:div w:id="581574527">
      <w:bodyDiv w:val="1"/>
      <w:marLeft w:val="0"/>
      <w:marRight w:val="0"/>
      <w:marTop w:val="0"/>
      <w:marBottom w:val="0"/>
      <w:divBdr>
        <w:top w:val="none" w:sz="0" w:space="0" w:color="auto"/>
        <w:left w:val="none" w:sz="0" w:space="0" w:color="auto"/>
        <w:bottom w:val="none" w:sz="0" w:space="0" w:color="auto"/>
        <w:right w:val="none" w:sz="0" w:space="0" w:color="auto"/>
      </w:divBdr>
    </w:div>
    <w:div w:id="647248782">
      <w:bodyDiv w:val="1"/>
      <w:marLeft w:val="0"/>
      <w:marRight w:val="0"/>
      <w:marTop w:val="0"/>
      <w:marBottom w:val="0"/>
      <w:divBdr>
        <w:top w:val="none" w:sz="0" w:space="0" w:color="auto"/>
        <w:left w:val="none" w:sz="0" w:space="0" w:color="auto"/>
        <w:bottom w:val="none" w:sz="0" w:space="0" w:color="auto"/>
        <w:right w:val="none" w:sz="0" w:space="0" w:color="auto"/>
      </w:divBdr>
    </w:div>
    <w:div w:id="652366804">
      <w:bodyDiv w:val="1"/>
      <w:marLeft w:val="0"/>
      <w:marRight w:val="0"/>
      <w:marTop w:val="0"/>
      <w:marBottom w:val="0"/>
      <w:divBdr>
        <w:top w:val="none" w:sz="0" w:space="0" w:color="auto"/>
        <w:left w:val="none" w:sz="0" w:space="0" w:color="auto"/>
        <w:bottom w:val="none" w:sz="0" w:space="0" w:color="auto"/>
        <w:right w:val="none" w:sz="0" w:space="0" w:color="auto"/>
      </w:divBdr>
      <w:divsChild>
        <w:div w:id="664404496">
          <w:marLeft w:val="0"/>
          <w:marRight w:val="0"/>
          <w:marTop w:val="0"/>
          <w:marBottom w:val="0"/>
          <w:divBdr>
            <w:top w:val="none" w:sz="0" w:space="0" w:color="auto"/>
            <w:left w:val="none" w:sz="0" w:space="0" w:color="auto"/>
            <w:bottom w:val="none" w:sz="0" w:space="0" w:color="auto"/>
            <w:right w:val="none" w:sz="0" w:space="0" w:color="auto"/>
          </w:divBdr>
        </w:div>
        <w:div w:id="988440411">
          <w:marLeft w:val="0"/>
          <w:marRight w:val="0"/>
          <w:marTop w:val="0"/>
          <w:marBottom w:val="0"/>
          <w:divBdr>
            <w:top w:val="none" w:sz="0" w:space="0" w:color="auto"/>
            <w:left w:val="none" w:sz="0" w:space="0" w:color="auto"/>
            <w:bottom w:val="none" w:sz="0" w:space="0" w:color="auto"/>
            <w:right w:val="none" w:sz="0" w:space="0" w:color="auto"/>
          </w:divBdr>
        </w:div>
      </w:divsChild>
    </w:div>
    <w:div w:id="663052349">
      <w:bodyDiv w:val="1"/>
      <w:marLeft w:val="0"/>
      <w:marRight w:val="0"/>
      <w:marTop w:val="0"/>
      <w:marBottom w:val="0"/>
      <w:divBdr>
        <w:top w:val="none" w:sz="0" w:space="0" w:color="auto"/>
        <w:left w:val="none" w:sz="0" w:space="0" w:color="auto"/>
        <w:bottom w:val="none" w:sz="0" w:space="0" w:color="auto"/>
        <w:right w:val="none" w:sz="0" w:space="0" w:color="auto"/>
      </w:divBdr>
    </w:div>
    <w:div w:id="692221919">
      <w:bodyDiv w:val="1"/>
      <w:marLeft w:val="0"/>
      <w:marRight w:val="0"/>
      <w:marTop w:val="0"/>
      <w:marBottom w:val="0"/>
      <w:divBdr>
        <w:top w:val="none" w:sz="0" w:space="0" w:color="auto"/>
        <w:left w:val="none" w:sz="0" w:space="0" w:color="auto"/>
        <w:bottom w:val="none" w:sz="0" w:space="0" w:color="auto"/>
        <w:right w:val="none" w:sz="0" w:space="0" w:color="auto"/>
      </w:divBdr>
    </w:div>
    <w:div w:id="696584597">
      <w:bodyDiv w:val="1"/>
      <w:marLeft w:val="0"/>
      <w:marRight w:val="0"/>
      <w:marTop w:val="0"/>
      <w:marBottom w:val="0"/>
      <w:divBdr>
        <w:top w:val="none" w:sz="0" w:space="0" w:color="auto"/>
        <w:left w:val="none" w:sz="0" w:space="0" w:color="auto"/>
        <w:bottom w:val="none" w:sz="0" w:space="0" w:color="auto"/>
        <w:right w:val="none" w:sz="0" w:space="0" w:color="auto"/>
      </w:divBdr>
    </w:div>
    <w:div w:id="697852462">
      <w:bodyDiv w:val="1"/>
      <w:marLeft w:val="0"/>
      <w:marRight w:val="0"/>
      <w:marTop w:val="0"/>
      <w:marBottom w:val="0"/>
      <w:divBdr>
        <w:top w:val="none" w:sz="0" w:space="0" w:color="auto"/>
        <w:left w:val="none" w:sz="0" w:space="0" w:color="auto"/>
        <w:bottom w:val="none" w:sz="0" w:space="0" w:color="auto"/>
        <w:right w:val="none" w:sz="0" w:space="0" w:color="auto"/>
      </w:divBdr>
    </w:div>
    <w:div w:id="804661441">
      <w:bodyDiv w:val="1"/>
      <w:marLeft w:val="0"/>
      <w:marRight w:val="0"/>
      <w:marTop w:val="0"/>
      <w:marBottom w:val="0"/>
      <w:divBdr>
        <w:top w:val="none" w:sz="0" w:space="0" w:color="auto"/>
        <w:left w:val="none" w:sz="0" w:space="0" w:color="auto"/>
        <w:bottom w:val="none" w:sz="0" w:space="0" w:color="auto"/>
        <w:right w:val="none" w:sz="0" w:space="0" w:color="auto"/>
      </w:divBdr>
    </w:div>
    <w:div w:id="819999523">
      <w:bodyDiv w:val="1"/>
      <w:marLeft w:val="0"/>
      <w:marRight w:val="0"/>
      <w:marTop w:val="0"/>
      <w:marBottom w:val="0"/>
      <w:divBdr>
        <w:top w:val="none" w:sz="0" w:space="0" w:color="auto"/>
        <w:left w:val="none" w:sz="0" w:space="0" w:color="auto"/>
        <w:bottom w:val="none" w:sz="0" w:space="0" w:color="auto"/>
        <w:right w:val="none" w:sz="0" w:space="0" w:color="auto"/>
      </w:divBdr>
    </w:div>
    <w:div w:id="831219809">
      <w:bodyDiv w:val="1"/>
      <w:marLeft w:val="0"/>
      <w:marRight w:val="0"/>
      <w:marTop w:val="0"/>
      <w:marBottom w:val="0"/>
      <w:divBdr>
        <w:top w:val="none" w:sz="0" w:space="0" w:color="auto"/>
        <w:left w:val="none" w:sz="0" w:space="0" w:color="auto"/>
        <w:bottom w:val="none" w:sz="0" w:space="0" w:color="auto"/>
        <w:right w:val="none" w:sz="0" w:space="0" w:color="auto"/>
      </w:divBdr>
    </w:div>
    <w:div w:id="836575451">
      <w:bodyDiv w:val="1"/>
      <w:marLeft w:val="0"/>
      <w:marRight w:val="0"/>
      <w:marTop w:val="0"/>
      <w:marBottom w:val="0"/>
      <w:divBdr>
        <w:top w:val="none" w:sz="0" w:space="0" w:color="auto"/>
        <w:left w:val="none" w:sz="0" w:space="0" w:color="auto"/>
        <w:bottom w:val="none" w:sz="0" w:space="0" w:color="auto"/>
        <w:right w:val="none" w:sz="0" w:space="0" w:color="auto"/>
      </w:divBdr>
    </w:div>
    <w:div w:id="843318637">
      <w:bodyDiv w:val="1"/>
      <w:marLeft w:val="0"/>
      <w:marRight w:val="0"/>
      <w:marTop w:val="0"/>
      <w:marBottom w:val="0"/>
      <w:divBdr>
        <w:top w:val="none" w:sz="0" w:space="0" w:color="auto"/>
        <w:left w:val="none" w:sz="0" w:space="0" w:color="auto"/>
        <w:bottom w:val="none" w:sz="0" w:space="0" w:color="auto"/>
        <w:right w:val="none" w:sz="0" w:space="0" w:color="auto"/>
      </w:divBdr>
    </w:div>
    <w:div w:id="993490195">
      <w:bodyDiv w:val="1"/>
      <w:marLeft w:val="0"/>
      <w:marRight w:val="0"/>
      <w:marTop w:val="0"/>
      <w:marBottom w:val="0"/>
      <w:divBdr>
        <w:top w:val="none" w:sz="0" w:space="0" w:color="auto"/>
        <w:left w:val="none" w:sz="0" w:space="0" w:color="auto"/>
        <w:bottom w:val="none" w:sz="0" w:space="0" w:color="auto"/>
        <w:right w:val="none" w:sz="0" w:space="0" w:color="auto"/>
      </w:divBdr>
    </w:div>
    <w:div w:id="1063017815">
      <w:bodyDiv w:val="1"/>
      <w:marLeft w:val="0"/>
      <w:marRight w:val="0"/>
      <w:marTop w:val="0"/>
      <w:marBottom w:val="0"/>
      <w:divBdr>
        <w:top w:val="none" w:sz="0" w:space="0" w:color="auto"/>
        <w:left w:val="none" w:sz="0" w:space="0" w:color="auto"/>
        <w:bottom w:val="none" w:sz="0" w:space="0" w:color="auto"/>
        <w:right w:val="none" w:sz="0" w:space="0" w:color="auto"/>
      </w:divBdr>
      <w:divsChild>
        <w:div w:id="1951859935">
          <w:marLeft w:val="0"/>
          <w:marRight w:val="0"/>
          <w:marTop w:val="0"/>
          <w:marBottom w:val="0"/>
          <w:divBdr>
            <w:top w:val="none" w:sz="0" w:space="0" w:color="auto"/>
            <w:left w:val="none" w:sz="0" w:space="0" w:color="auto"/>
            <w:bottom w:val="none" w:sz="0" w:space="0" w:color="auto"/>
            <w:right w:val="none" w:sz="0" w:space="0" w:color="auto"/>
          </w:divBdr>
        </w:div>
        <w:div w:id="1779057330">
          <w:marLeft w:val="0"/>
          <w:marRight w:val="0"/>
          <w:marTop w:val="0"/>
          <w:marBottom w:val="0"/>
          <w:divBdr>
            <w:top w:val="none" w:sz="0" w:space="0" w:color="auto"/>
            <w:left w:val="none" w:sz="0" w:space="0" w:color="auto"/>
            <w:bottom w:val="none" w:sz="0" w:space="0" w:color="auto"/>
            <w:right w:val="none" w:sz="0" w:space="0" w:color="auto"/>
          </w:divBdr>
        </w:div>
        <w:div w:id="1060977826">
          <w:marLeft w:val="0"/>
          <w:marRight w:val="0"/>
          <w:marTop w:val="0"/>
          <w:marBottom w:val="0"/>
          <w:divBdr>
            <w:top w:val="none" w:sz="0" w:space="0" w:color="auto"/>
            <w:left w:val="none" w:sz="0" w:space="0" w:color="auto"/>
            <w:bottom w:val="none" w:sz="0" w:space="0" w:color="auto"/>
            <w:right w:val="none" w:sz="0" w:space="0" w:color="auto"/>
          </w:divBdr>
        </w:div>
      </w:divsChild>
    </w:div>
    <w:div w:id="1073163192">
      <w:bodyDiv w:val="1"/>
      <w:marLeft w:val="0"/>
      <w:marRight w:val="0"/>
      <w:marTop w:val="0"/>
      <w:marBottom w:val="0"/>
      <w:divBdr>
        <w:top w:val="none" w:sz="0" w:space="0" w:color="auto"/>
        <w:left w:val="none" w:sz="0" w:space="0" w:color="auto"/>
        <w:bottom w:val="none" w:sz="0" w:space="0" w:color="auto"/>
        <w:right w:val="none" w:sz="0" w:space="0" w:color="auto"/>
      </w:divBdr>
    </w:div>
    <w:div w:id="1173494569">
      <w:bodyDiv w:val="1"/>
      <w:marLeft w:val="0"/>
      <w:marRight w:val="0"/>
      <w:marTop w:val="0"/>
      <w:marBottom w:val="0"/>
      <w:divBdr>
        <w:top w:val="none" w:sz="0" w:space="0" w:color="auto"/>
        <w:left w:val="none" w:sz="0" w:space="0" w:color="auto"/>
        <w:bottom w:val="none" w:sz="0" w:space="0" w:color="auto"/>
        <w:right w:val="none" w:sz="0" w:space="0" w:color="auto"/>
      </w:divBdr>
    </w:div>
    <w:div w:id="1229808525">
      <w:bodyDiv w:val="1"/>
      <w:marLeft w:val="0"/>
      <w:marRight w:val="0"/>
      <w:marTop w:val="0"/>
      <w:marBottom w:val="0"/>
      <w:divBdr>
        <w:top w:val="none" w:sz="0" w:space="0" w:color="auto"/>
        <w:left w:val="none" w:sz="0" w:space="0" w:color="auto"/>
        <w:bottom w:val="none" w:sz="0" w:space="0" w:color="auto"/>
        <w:right w:val="none" w:sz="0" w:space="0" w:color="auto"/>
      </w:divBdr>
    </w:div>
    <w:div w:id="1249073762">
      <w:bodyDiv w:val="1"/>
      <w:marLeft w:val="0"/>
      <w:marRight w:val="0"/>
      <w:marTop w:val="0"/>
      <w:marBottom w:val="0"/>
      <w:divBdr>
        <w:top w:val="none" w:sz="0" w:space="0" w:color="auto"/>
        <w:left w:val="none" w:sz="0" w:space="0" w:color="auto"/>
        <w:bottom w:val="none" w:sz="0" w:space="0" w:color="auto"/>
        <w:right w:val="none" w:sz="0" w:space="0" w:color="auto"/>
      </w:divBdr>
    </w:div>
    <w:div w:id="1316226093">
      <w:bodyDiv w:val="1"/>
      <w:marLeft w:val="0"/>
      <w:marRight w:val="0"/>
      <w:marTop w:val="0"/>
      <w:marBottom w:val="0"/>
      <w:divBdr>
        <w:top w:val="none" w:sz="0" w:space="0" w:color="auto"/>
        <w:left w:val="none" w:sz="0" w:space="0" w:color="auto"/>
        <w:bottom w:val="none" w:sz="0" w:space="0" w:color="auto"/>
        <w:right w:val="none" w:sz="0" w:space="0" w:color="auto"/>
      </w:divBdr>
    </w:div>
    <w:div w:id="1334531856">
      <w:bodyDiv w:val="1"/>
      <w:marLeft w:val="0"/>
      <w:marRight w:val="0"/>
      <w:marTop w:val="0"/>
      <w:marBottom w:val="0"/>
      <w:divBdr>
        <w:top w:val="none" w:sz="0" w:space="0" w:color="auto"/>
        <w:left w:val="none" w:sz="0" w:space="0" w:color="auto"/>
        <w:bottom w:val="none" w:sz="0" w:space="0" w:color="auto"/>
        <w:right w:val="none" w:sz="0" w:space="0" w:color="auto"/>
      </w:divBdr>
    </w:div>
    <w:div w:id="1372535018">
      <w:bodyDiv w:val="1"/>
      <w:marLeft w:val="0"/>
      <w:marRight w:val="0"/>
      <w:marTop w:val="0"/>
      <w:marBottom w:val="0"/>
      <w:divBdr>
        <w:top w:val="none" w:sz="0" w:space="0" w:color="auto"/>
        <w:left w:val="none" w:sz="0" w:space="0" w:color="auto"/>
        <w:bottom w:val="none" w:sz="0" w:space="0" w:color="auto"/>
        <w:right w:val="none" w:sz="0" w:space="0" w:color="auto"/>
      </w:divBdr>
    </w:div>
    <w:div w:id="1387951793">
      <w:bodyDiv w:val="1"/>
      <w:marLeft w:val="0"/>
      <w:marRight w:val="0"/>
      <w:marTop w:val="0"/>
      <w:marBottom w:val="0"/>
      <w:divBdr>
        <w:top w:val="none" w:sz="0" w:space="0" w:color="auto"/>
        <w:left w:val="none" w:sz="0" w:space="0" w:color="auto"/>
        <w:bottom w:val="none" w:sz="0" w:space="0" w:color="auto"/>
        <w:right w:val="none" w:sz="0" w:space="0" w:color="auto"/>
      </w:divBdr>
    </w:div>
    <w:div w:id="1476144684">
      <w:bodyDiv w:val="1"/>
      <w:marLeft w:val="0"/>
      <w:marRight w:val="0"/>
      <w:marTop w:val="0"/>
      <w:marBottom w:val="0"/>
      <w:divBdr>
        <w:top w:val="none" w:sz="0" w:space="0" w:color="auto"/>
        <w:left w:val="none" w:sz="0" w:space="0" w:color="auto"/>
        <w:bottom w:val="none" w:sz="0" w:space="0" w:color="auto"/>
        <w:right w:val="none" w:sz="0" w:space="0" w:color="auto"/>
      </w:divBdr>
    </w:div>
    <w:div w:id="1485706328">
      <w:bodyDiv w:val="1"/>
      <w:marLeft w:val="0"/>
      <w:marRight w:val="0"/>
      <w:marTop w:val="0"/>
      <w:marBottom w:val="0"/>
      <w:divBdr>
        <w:top w:val="none" w:sz="0" w:space="0" w:color="auto"/>
        <w:left w:val="none" w:sz="0" w:space="0" w:color="auto"/>
        <w:bottom w:val="none" w:sz="0" w:space="0" w:color="auto"/>
        <w:right w:val="none" w:sz="0" w:space="0" w:color="auto"/>
      </w:divBdr>
    </w:div>
    <w:div w:id="1558587315">
      <w:bodyDiv w:val="1"/>
      <w:marLeft w:val="0"/>
      <w:marRight w:val="0"/>
      <w:marTop w:val="0"/>
      <w:marBottom w:val="0"/>
      <w:divBdr>
        <w:top w:val="none" w:sz="0" w:space="0" w:color="auto"/>
        <w:left w:val="none" w:sz="0" w:space="0" w:color="auto"/>
        <w:bottom w:val="none" w:sz="0" w:space="0" w:color="auto"/>
        <w:right w:val="none" w:sz="0" w:space="0" w:color="auto"/>
      </w:divBdr>
    </w:div>
    <w:div w:id="1655255132">
      <w:bodyDiv w:val="1"/>
      <w:marLeft w:val="0"/>
      <w:marRight w:val="0"/>
      <w:marTop w:val="0"/>
      <w:marBottom w:val="0"/>
      <w:divBdr>
        <w:top w:val="none" w:sz="0" w:space="0" w:color="auto"/>
        <w:left w:val="none" w:sz="0" w:space="0" w:color="auto"/>
        <w:bottom w:val="none" w:sz="0" w:space="0" w:color="auto"/>
        <w:right w:val="none" w:sz="0" w:space="0" w:color="auto"/>
      </w:divBdr>
    </w:div>
    <w:div w:id="1662854293">
      <w:bodyDiv w:val="1"/>
      <w:marLeft w:val="0"/>
      <w:marRight w:val="0"/>
      <w:marTop w:val="0"/>
      <w:marBottom w:val="0"/>
      <w:divBdr>
        <w:top w:val="none" w:sz="0" w:space="0" w:color="auto"/>
        <w:left w:val="none" w:sz="0" w:space="0" w:color="auto"/>
        <w:bottom w:val="none" w:sz="0" w:space="0" w:color="auto"/>
        <w:right w:val="none" w:sz="0" w:space="0" w:color="auto"/>
      </w:divBdr>
    </w:div>
    <w:div w:id="1758555207">
      <w:bodyDiv w:val="1"/>
      <w:marLeft w:val="0"/>
      <w:marRight w:val="0"/>
      <w:marTop w:val="0"/>
      <w:marBottom w:val="0"/>
      <w:divBdr>
        <w:top w:val="none" w:sz="0" w:space="0" w:color="auto"/>
        <w:left w:val="none" w:sz="0" w:space="0" w:color="auto"/>
        <w:bottom w:val="none" w:sz="0" w:space="0" w:color="auto"/>
        <w:right w:val="none" w:sz="0" w:space="0" w:color="auto"/>
      </w:divBdr>
    </w:div>
    <w:div w:id="1923641441">
      <w:bodyDiv w:val="1"/>
      <w:marLeft w:val="0"/>
      <w:marRight w:val="0"/>
      <w:marTop w:val="0"/>
      <w:marBottom w:val="0"/>
      <w:divBdr>
        <w:top w:val="none" w:sz="0" w:space="0" w:color="auto"/>
        <w:left w:val="none" w:sz="0" w:space="0" w:color="auto"/>
        <w:bottom w:val="none" w:sz="0" w:space="0" w:color="auto"/>
        <w:right w:val="none" w:sz="0" w:space="0" w:color="auto"/>
      </w:divBdr>
    </w:div>
    <w:div w:id="1991596860">
      <w:bodyDiv w:val="1"/>
      <w:marLeft w:val="0"/>
      <w:marRight w:val="0"/>
      <w:marTop w:val="0"/>
      <w:marBottom w:val="0"/>
      <w:divBdr>
        <w:top w:val="none" w:sz="0" w:space="0" w:color="auto"/>
        <w:left w:val="none" w:sz="0" w:space="0" w:color="auto"/>
        <w:bottom w:val="none" w:sz="0" w:space="0" w:color="auto"/>
        <w:right w:val="none" w:sz="0" w:space="0" w:color="auto"/>
      </w:divBdr>
    </w:div>
    <w:div w:id="2002806524">
      <w:bodyDiv w:val="1"/>
      <w:marLeft w:val="0"/>
      <w:marRight w:val="0"/>
      <w:marTop w:val="0"/>
      <w:marBottom w:val="0"/>
      <w:divBdr>
        <w:top w:val="none" w:sz="0" w:space="0" w:color="auto"/>
        <w:left w:val="none" w:sz="0" w:space="0" w:color="auto"/>
        <w:bottom w:val="none" w:sz="0" w:space="0" w:color="auto"/>
        <w:right w:val="none" w:sz="0" w:space="0" w:color="auto"/>
      </w:divBdr>
    </w:div>
    <w:div w:id="2017492406">
      <w:bodyDiv w:val="1"/>
      <w:marLeft w:val="0"/>
      <w:marRight w:val="0"/>
      <w:marTop w:val="0"/>
      <w:marBottom w:val="0"/>
      <w:divBdr>
        <w:top w:val="none" w:sz="0" w:space="0" w:color="auto"/>
        <w:left w:val="none" w:sz="0" w:space="0" w:color="auto"/>
        <w:bottom w:val="none" w:sz="0" w:space="0" w:color="auto"/>
        <w:right w:val="none" w:sz="0" w:space="0" w:color="auto"/>
      </w:divBdr>
    </w:div>
    <w:div w:id="2039966778">
      <w:bodyDiv w:val="1"/>
      <w:marLeft w:val="0"/>
      <w:marRight w:val="0"/>
      <w:marTop w:val="0"/>
      <w:marBottom w:val="0"/>
      <w:divBdr>
        <w:top w:val="none" w:sz="0" w:space="0" w:color="auto"/>
        <w:left w:val="none" w:sz="0" w:space="0" w:color="auto"/>
        <w:bottom w:val="none" w:sz="0" w:space="0" w:color="auto"/>
        <w:right w:val="none" w:sz="0" w:space="0" w:color="auto"/>
      </w:divBdr>
    </w:div>
    <w:div w:id="2040470307">
      <w:bodyDiv w:val="1"/>
      <w:marLeft w:val="0"/>
      <w:marRight w:val="0"/>
      <w:marTop w:val="0"/>
      <w:marBottom w:val="0"/>
      <w:divBdr>
        <w:top w:val="none" w:sz="0" w:space="0" w:color="auto"/>
        <w:left w:val="none" w:sz="0" w:space="0" w:color="auto"/>
        <w:bottom w:val="none" w:sz="0" w:space="0" w:color="auto"/>
        <w:right w:val="none" w:sz="0" w:space="0" w:color="auto"/>
      </w:divBdr>
    </w:div>
    <w:div w:id="2088383451">
      <w:bodyDiv w:val="1"/>
      <w:marLeft w:val="0"/>
      <w:marRight w:val="0"/>
      <w:marTop w:val="0"/>
      <w:marBottom w:val="0"/>
      <w:divBdr>
        <w:top w:val="none" w:sz="0" w:space="0" w:color="auto"/>
        <w:left w:val="none" w:sz="0" w:space="0" w:color="auto"/>
        <w:bottom w:val="none" w:sz="0" w:space="0" w:color="auto"/>
        <w:right w:val="none" w:sz="0" w:space="0" w:color="auto"/>
      </w:divBdr>
    </w:div>
    <w:div w:id="20997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2022-09-16T14:59:00Z</cp:lastPrinted>
  <dcterms:created xsi:type="dcterms:W3CDTF">2022-09-13T14:56:00Z</dcterms:created>
  <dcterms:modified xsi:type="dcterms:W3CDTF">2022-09-16T15:07:00Z</dcterms:modified>
</cp:coreProperties>
</file>